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有轨电车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 xml:space="preserve"> 制动系统用液压制动控制单元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 xml:space="preserve"> 技术规范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》</w:t>
            </w:r>
            <w:bookmarkStart w:id="0" w:name="_GoBack"/>
            <w:bookmarkEnd w:id="0"/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27A622B9"/>
    <w:rsid w:val="29D15596"/>
    <w:rsid w:val="2C2374BE"/>
    <w:rsid w:val="2C665F80"/>
    <w:rsid w:val="2FD867ED"/>
    <w:rsid w:val="30901D07"/>
    <w:rsid w:val="3EC01CEB"/>
    <w:rsid w:val="487D096B"/>
    <w:rsid w:val="560276A5"/>
    <w:rsid w:val="57440F69"/>
    <w:rsid w:val="59486B7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0</TotalTime>
  <ScaleCrop>false</ScaleCrop>
  <LinksUpToDate>false</LinksUpToDate>
  <CharactersWithSpaces>116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SGT</cp:lastModifiedBy>
  <cp:lastPrinted>2016-11-10T08:33:00Z</cp:lastPrinted>
  <dcterms:modified xsi:type="dcterms:W3CDTF">2025-06-19T01:49:41Z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6D92D91548C84599A95795FCB4AAE135</vt:lpwstr>
  </property>
</Properties>
</file>